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36778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01E3D4C7" w14:textId="2038B989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Załącznik nr </w:t>
      </w:r>
      <w:r w:rsidR="0017132D">
        <w:rPr>
          <w:rFonts w:cstheme="minorHAnsi"/>
          <w:sz w:val="24"/>
          <w:szCs w:val="24"/>
        </w:rPr>
        <w:t>5</w:t>
      </w:r>
      <w:r w:rsidRPr="00C4682D">
        <w:rPr>
          <w:rFonts w:cstheme="minorHAnsi"/>
          <w:sz w:val="24"/>
          <w:szCs w:val="24"/>
        </w:rPr>
        <w:t xml:space="preserve"> do wniosku o dofinansowanie</w:t>
      </w:r>
    </w:p>
    <w:p w14:paraId="2F9BE5B7" w14:textId="77777777" w:rsidR="003222D4" w:rsidRPr="00C4682D" w:rsidRDefault="003222D4" w:rsidP="00C4682D">
      <w:pPr>
        <w:spacing w:after="0" w:line="360" w:lineRule="auto"/>
        <w:rPr>
          <w:rFonts w:cstheme="minorHAnsi"/>
          <w:sz w:val="24"/>
          <w:szCs w:val="24"/>
        </w:rPr>
      </w:pPr>
    </w:p>
    <w:p w14:paraId="441B7FA3" w14:textId="7525362A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E120375" w14:textId="77777777" w:rsidR="00F65969" w:rsidRPr="00C4682D" w:rsidRDefault="00F65969" w:rsidP="00C4682D">
      <w:pPr>
        <w:shd w:val="clear" w:color="auto" w:fill="FFFFFF" w:themeFill="background1"/>
        <w:spacing w:after="405" w:line="360" w:lineRule="auto"/>
        <w:rPr>
          <w:rFonts w:cstheme="minorHAnsi"/>
          <w:b/>
          <w:bCs/>
          <w:sz w:val="24"/>
          <w:szCs w:val="24"/>
        </w:rPr>
      </w:pPr>
    </w:p>
    <w:p w14:paraId="6F1BD958" w14:textId="610002A1" w:rsidR="00C53F50" w:rsidRPr="00C4682D" w:rsidRDefault="00C53F50" w:rsidP="00C4682D">
      <w:pPr>
        <w:shd w:val="clear" w:color="auto" w:fill="FFFFFF" w:themeFill="background1"/>
        <w:spacing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DB0C30">
        <w:rPr>
          <w:rFonts w:cstheme="minorHAnsi"/>
          <w:b/>
          <w:sz w:val="24"/>
          <w:szCs w:val="24"/>
        </w:rPr>
        <w:t>w</w:t>
      </w:r>
      <w:r w:rsidR="00A23713" w:rsidRPr="00C4682D">
        <w:rPr>
          <w:rFonts w:cstheme="minorHAnsi"/>
          <w:b/>
          <w:sz w:val="24"/>
          <w:szCs w:val="24"/>
        </w:rPr>
        <w:t xml:space="preserve">nioskodawcy </w:t>
      </w:r>
      <w:r w:rsidRPr="00C4682D">
        <w:rPr>
          <w:rFonts w:cstheme="minorHAnsi"/>
          <w:b/>
          <w:bCs/>
          <w:sz w:val="24"/>
          <w:szCs w:val="24"/>
        </w:rPr>
        <w:t>w obszarze zawierania</w:t>
      </w:r>
      <w:r w:rsidR="004B28D9">
        <w:rPr>
          <w:rFonts w:cstheme="minorHAnsi"/>
          <w:b/>
          <w:bCs/>
          <w:sz w:val="24"/>
          <w:szCs w:val="24"/>
        </w:rPr>
        <w:t xml:space="preserve"> umów</w:t>
      </w:r>
      <w:r w:rsidR="00E73DE9">
        <w:rPr>
          <w:rFonts w:cstheme="minorHAnsi"/>
          <w:b/>
          <w:bCs/>
          <w:sz w:val="24"/>
          <w:szCs w:val="24"/>
        </w:rPr>
        <w:t>,</w:t>
      </w:r>
      <w:r w:rsidRPr="00C4682D">
        <w:rPr>
          <w:rFonts w:cstheme="minorHAnsi"/>
          <w:b/>
          <w:bCs/>
          <w:sz w:val="24"/>
          <w:szCs w:val="24"/>
        </w:rPr>
        <w:t xml:space="preserve"> dla zadań objętych projektem,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7DE5EA19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</w:t>
      </w:r>
      <w:r w:rsidR="004166AC" w:rsidRPr="00C4682D">
        <w:rPr>
          <w:rFonts w:cstheme="minorHAnsi"/>
          <w:sz w:val="24"/>
          <w:szCs w:val="24"/>
        </w:rPr>
        <w:br/>
      </w:r>
      <w:r w:rsidR="00955C9D" w:rsidRPr="00C4682D">
        <w:rPr>
          <w:rFonts w:cstheme="minorHAnsi"/>
          <w:sz w:val="24"/>
          <w:szCs w:val="24"/>
        </w:rPr>
        <w:t xml:space="preserve">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 xml:space="preserve">ją w związku z prowadzeniem postępowania o udzielenie zamówienia lub na etapie wykonywania zamówienia – by nie dopuścić do zakłócenia konkurencji oraz </w:t>
      </w:r>
      <w:r w:rsidR="00955C9D" w:rsidRPr="00C4682D">
        <w:rPr>
          <w:rFonts w:cstheme="minorHAnsi"/>
          <w:sz w:val="24"/>
          <w:szCs w:val="24"/>
        </w:rPr>
        <w:lastRenderedPageBreak/>
        <w:t>zapewnić równe traktowanie wykonawców – zgodnie z postanowieniami sekcji 3.2.2. pkt 6)-7) wytycznych</w:t>
      </w:r>
      <w:r w:rsidR="00DB0C30">
        <w:rPr>
          <w:rFonts w:cstheme="minorHAnsi"/>
          <w:sz w:val="24"/>
          <w:szCs w:val="24"/>
        </w:rPr>
        <w:t>.</w:t>
      </w:r>
    </w:p>
    <w:p w14:paraId="73BA6AE2" w14:textId="7852B25F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 obiektywizm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8)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7058A9" w:rsidRPr="00C4682D">
        <w:rPr>
          <w:rFonts w:cstheme="minorHAnsi"/>
          <w:sz w:val="24"/>
          <w:szCs w:val="24"/>
        </w:rPr>
        <w:t>.</w:t>
      </w:r>
    </w:p>
    <w:p w14:paraId="51A34FBE" w14:textId="1791D8EE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0F7A6D67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 xml:space="preserve">. zm.; Dz. Urz. UE Polskie wydanie specjalne rozdz. 6, t. 5, str. 3).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12) wytycznych </w:t>
      </w:r>
    </w:p>
    <w:p w14:paraId="3AA31605" w14:textId="01A7918D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DB0C30">
        <w:rPr>
          <w:rFonts w:cstheme="minorHAnsi"/>
          <w:sz w:val="24"/>
          <w:szCs w:val="24"/>
        </w:rPr>
        <w:t>–</w:t>
      </w:r>
      <w:r w:rsidR="006758AA" w:rsidRPr="00C4682D">
        <w:rPr>
          <w:rFonts w:cstheme="minorHAnsi"/>
          <w:sz w:val="24"/>
          <w:szCs w:val="24"/>
        </w:rPr>
        <w:t xml:space="preserve">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48779C2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16)-18) wytycznych. </w:t>
      </w:r>
    </w:p>
    <w:p w14:paraId="50F40FB3" w14:textId="2C56CF69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195FBC83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</w:t>
      </w:r>
      <w:r w:rsidR="00DB0C30">
        <w:rPr>
          <w:rFonts w:cstheme="minorHAnsi"/>
          <w:sz w:val="24"/>
          <w:szCs w:val="24"/>
        </w:rPr>
        <w:t>–</w:t>
      </w:r>
      <w:r w:rsidR="00BE522E" w:rsidRPr="00C4682D">
        <w:rPr>
          <w:rFonts w:cstheme="minorHAnsi"/>
          <w:sz w:val="24"/>
          <w:szCs w:val="24"/>
        </w:rPr>
        <w:t xml:space="preserve"> zgodnie z postanowieniami sekcji 3.2.2. pkt 20) wytycznych. </w:t>
      </w:r>
    </w:p>
    <w:p w14:paraId="4B84BCD0" w14:textId="08CFA2C1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</w:t>
      </w:r>
      <w:r w:rsidR="00DB0C30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20A387F1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22) wytycznych. </w:t>
      </w:r>
    </w:p>
    <w:p w14:paraId="1037D577" w14:textId="3CA2DEC3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="004166AC" w:rsidRPr="00C4682D">
        <w:rPr>
          <w:rFonts w:cstheme="minorHAnsi"/>
          <w:sz w:val="24"/>
          <w:szCs w:val="24"/>
        </w:rPr>
        <w:t xml:space="preserve"> zgodnie z postanowieniami sekcją 3.2.3 wytycznych. </w:t>
      </w:r>
    </w:p>
    <w:p w14:paraId="4904EDFA" w14:textId="3367926B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5D2A6F0D" w14:textId="01B37DAD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3FF340C1" w14:textId="5DE90653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2D8A5E4B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 xml:space="preserve">będzie realizowany </w:t>
      </w:r>
      <w:r w:rsidR="00DB0C30">
        <w:rPr>
          <w:rFonts w:cstheme="minorHAnsi"/>
          <w:sz w:val="24"/>
          <w:szCs w:val="24"/>
        </w:rPr>
        <w:t xml:space="preserve">– </w:t>
      </w:r>
      <w:r w:rsidRPr="00C4682D">
        <w:rPr>
          <w:rFonts w:cstheme="minorHAnsi"/>
          <w:sz w:val="24"/>
          <w:szCs w:val="24"/>
        </w:rPr>
        <w:t>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5CD17979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5CD1CFE6" w14:textId="77777777" w:rsidR="00B42085" w:rsidRPr="00C4682D" w:rsidRDefault="00B42085" w:rsidP="00C4682D">
      <w:pPr>
        <w:spacing w:line="360" w:lineRule="auto"/>
        <w:rPr>
          <w:rFonts w:cstheme="minorHAnsi"/>
          <w:sz w:val="24"/>
          <w:szCs w:val="24"/>
        </w:rPr>
      </w:pPr>
    </w:p>
    <w:p w14:paraId="3D47B5AB" w14:textId="768615F9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p w14:paraId="6F2F8D14" w14:textId="565DDE8C" w:rsidR="00B42085" w:rsidRPr="00C4682D" w:rsidRDefault="00B42085" w:rsidP="00C4682D">
      <w:pPr>
        <w:spacing w:after="120" w:line="360" w:lineRule="auto"/>
        <w:ind w:left="5245"/>
        <w:rPr>
          <w:rFonts w:cstheme="minorHAnsi"/>
          <w:sz w:val="24"/>
          <w:szCs w:val="24"/>
        </w:rPr>
      </w:pPr>
    </w:p>
    <w:sectPr w:rsidR="00B42085" w:rsidRPr="00C468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F2978" w14:textId="77777777" w:rsidR="00BC5EEE" w:rsidRDefault="00BC5EEE" w:rsidP="001974E4">
      <w:pPr>
        <w:spacing w:after="0" w:line="240" w:lineRule="auto"/>
      </w:pPr>
      <w:r>
        <w:separator/>
      </w:r>
    </w:p>
  </w:endnote>
  <w:endnote w:type="continuationSeparator" w:id="0">
    <w:p w14:paraId="5CCEA8B6" w14:textId="77777777" w:rsidR="00BC5EEE" w:rsidRDefault="00BC5EEE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202F3" w14:textId="77777777" w:rsidR="00BC5EEE" w:rsidRDefault="00BC5EEE" w:rsidP="001974E4">
      <w:pPr>
        <w:spacing w:after="0" w:line="240" w:lineRule="auto"/>
      </w:pPr>
      <w:r>
        <w:separator/>
      </w:r>
    </w:p>
  </w:footnote>
  <w:footnote w:type="continuationSeparator" w:id="0">
    <w:p w14:paraId="78384DDD" w14:textId="77777777" w:rsidR="00BC5EEE" w:rsidRDefault="00BC5EEE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028982C1" w:rsidR="001974E4" w:rsidRPr="001974E4" w:rsidRDefault="003222D4" w:rsidP="00FF4FFC">
    <w:pPr>
      <w:pStyle w:val="Nagwek"/>
      <w:jc w:val="right"/>
      <w:rPr>
        <w:rFonts w:cstheme="minorHAnsi"/>
        <w:sz w:val="20"/>
        <w:szCs w:val="20"/>
      </w:rPr>
    </w:pPr>
    <w:r w:rsidRPr="006461F2">
      <w:rPr>
        <w:noProof/>
      </w:rPr>
      <w:drawing>
        <wp:inline distT="0" distB="0" distL="0" distR="0" wp14:anchorId="10BF6A08" wp14:editId="1A537DF7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78052">
    <w:abstractNumId w:val="8"/>
  </w:num>
  <w:num w:numId="2" w16cid:durableId="1203978902">
    <w:abstractNumId w:val="1"/>
  </w:num>
  <w:num w:numId="3" w16cid:durableId="2086339679">
    <w:abstractNumId w:val="4"/>
    <w:lvlOverride w:ilvl="0">
      <w:startOverride w:val="3"/>
    </w:lvlOverride>
  </w:num>
  <w:num w:numId="4" w16cid:durableId="753935016">
    <w:abstractNumId w:val="9"/>
  </w:num>
  <w:num w:numId="5" w16cid:durableId="1373307539">
    <w:abstractNumId w:val="2"/>
    <w:lvlOverride w:ilvl="0">
      <w:startOverride w:val="4"/>
    </w:lvlOverride>
  </w:num>
  <w:num w:numId="6" w16cid:durableId="29041542">
    <w:abstractNumId w:val="10"/>
  </w:num>
  <w:num w:numId="7" w16cid:durableId="2021227324">
    <w:abstractNumId w:val="0"/>
  </w:num>
  <w:num w:numId="8" w16cid:durableId="1203204702">
    <w:abstractNumId w:val="11"/>
    <w:lvlOverride w:ilvl="0">
      <w:startOverride w:val="2"/>
    </w:lvlOverride>
  </w:num>
  <w:num w:numId="9" w16cid:durableId="2122842664">
    <w:abstractNumId w:val="12"/>
  </w:num>
  <w:num w:numId="10" w16cid:durableId="501431326">
    <w:abstractNumId w:val="3"/>
    <w:lvlOverride w:ilvl="0">
      <w:startOverride w:val="3"/>
    </w:lvlOverride>
  </w:num>
  <w:num w:numId="11" w16cid:durableId="1594971813">
    <w:abstractNumId w:val="3"/>
    <w:lvlOverride w:ilvl="0">
      <w:startOverride w:val="4"/>
    </w:lvlOverride>
  </w:num>
  <w:num w:numId="12" w16cid:durableId="1934119194">
    <w:abstractNumId w:val="3"/>
    <w:lvlOverride w:ilvl="0">
      <w:startOverride w:val="5"/>
    </w:lvlOverride>
  </w:num>
  <w:num w:numId="13" w16cid:durableId="1902133345">
    <w:abstractNumId w:val="7"/>
  </w:num>
  <w:num w:numId="14" w16cid:durableId="533228983">
    <w:abstractNumId w:val="5"/>
    <w:lvlOverride w:ilvl="0">
      <w:startOverride w:val="6"/>
    </w:lvlOverride>
  </w:num>
  <w:num w:numId="15" w16cid:durableId="1456635186">
    <w:abstractNumId w:val="5"/>
    <w:lvlOverride w:ilvl="0">
      <w:startOverride w:val="7"/>
    </w:lvlOverride>
  </w:num>
  <w:num w:numId="16" w16cid:durableId="578028258">
    <w:abstractNumId w:val="5"/>
    <w:lvlOverride w:ilvl="0">
      <w:startOverride w:val="8"/>
    </w:lvlOverride>
  </w:num>
  <w:num w:numId="17" w16cid:durableId="1631547840">
    <w:abstractNumId w:val="5"/>
    <w:lvlOverride w:ilvl="0">
      <w:startOverride w:val="9"/>
    </w:lvlOverride>
  </w:num>
  <w:num w:numId="18" w16cid:durableId="1928031855">
    <w:abstractNumId w:val="5"/>
    <w:lvlOverride w:ilvl="0">
      <w:startOverride w:val="10"/>
    </w:lvlOverride>
  </w:num>
  <w:num w:numId="19" w16cid:durableId="1539314768">
    <w:abstractNumId w:val="6"/>
  </w:num>
  <w:num w:numId="20" w16cid:durableId="627235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85DDE"/>
    <w:rsid w:val="000A7F0A"/>
    <w:rsid w:val="000D491E"/>
    <w:rsid w:val="001028DF"/>
    <w:rsid w:val="001155D7"/>
    <w:rsid w:val="001239E2"/>
    <w:rsid w:val="0017132D"/>
    <w:rsid w:val="001974E4"/>
    <w:rsid w:val="001B20B3"/>
    <w:rsid w:val="002425DD"/>
    <w:rsid w:val="00291AA3"/>
    <w:rsid w:val="00292A11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443FD3"/>
    <w:rsid w:val="004B28D9"/>
    <w:rsid w:val="0050749B"/>
    <w:rsid w:val="005667D1"/>
    <w:rsid w:val="005A3199"/>
    <w:rsid w:val="00607701"/>
    <w:rsid w:val="00642DFD"/>
    <w:rsid w:val="00661163"/>
    <w:rsid w:val="006758AA"/>
    <w:rsid w:val="006D6715"/>
    <w:rsid w:val="007058A9"/>
    <w:rsid w:val="007533E6"/>
    <w:rsid w:val="00767D79"/>
    <w:rsid w:val="00770C8B"/>
    <w:rsid w:val="00787F97"/>
    <w:rsid w:val="007F0F28"/>
    <w:rsid w:val="00827CAB"/>
    <w:rsid w:val="00832A67"/>
    <w:rsid w:val="008527F9"/>
    <w:rsid w:val="008753D1"/>
    <w:rsid w:val="00875561"/>
    <w:rsid w:val="00887586"/>
    <w:rsid w:val="008D1771"/>
    <w:rsid w:val="0091495A"/>
    <w:rsid w:val="00946882"/>
    <w:rsid w:val="00952675"/>
    <w:rsid w:val="009532EE"/>
    <w:rsid w:val="00955C9D"/>
    <w:rsid w:val="009D2776"/>
    <w:rsid w:val="00A23713"/>
    <w:rsid w:val="00A510DD"/>
    <w:rsid w:val="00A668FF"/>
    <w:rsid w:val="00B42085"/>
    <w:rsid w:val="00BA71C6"/>
    <w:rsid w:val="00BC5EEE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15F73"/>
    <w:rsid w:val="00DB0C30"/>
    <w:rsid w:val="00DB2FBB"/>
    <w:rsid w:val="00DD2A3D"/>
    <w:rsid w:val="00E06409"/>
    <w:rsid w:val="00E44454"/>
    <w:rsid w:val="00E73DE9"/>
    <w:rsid w:val="00E7633C"/>
    <w:rsid w:val="00EF7C0D"/>
    <w:rsid w:val="00F11FB3"/>
    <w:rsid w:val="00F14D76"/>
    <w:rsid w:val="00F168C2"/>
    <w:rsid w:val="00F27F10"/>
    <w:rsid w:val="00F65969"/>
    <w:rsid w:val="00F8617C"/>
    <w:rsid w:val="00FB539E"/>
    <w:rsid w:val="00FE7B96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do WoD Procedury poza PZP</dc:title>
  <dc:subject/>
  <dc:creator>Korporowicz Łukasz</dc:creator>
  <cp:keywords/>
  <dc:description/>
  <cp:lastModifiedBy>Maliszewski Bartłomiej</cp:lastModifiedBy>
  <cp:revision>38</cp:revision>
  <dcterms:created xsi:type="dcterms:W3CDTF">2023-05-05T12:48:00Z</dcterms:created>
  <dcterms:modified xsi:type="dcterms:W3CDTF">2025-02-10T07:50:00Z</dcterms:modified>
</cp:coreProperties>
</file>